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BD" w:rsidRDefault="0047553C" w:rsidP="0047553C">
      <w:pPr>
        <w:spacing w:after="0" w:line="240" w:lineRule="auto"/>
        <w:jc w:val="center"/>
        <w:rPr>
          <w:sz w:val="24"/>
        </w:rPr>
      </w:pPr>
      <w:r w:rsidRPr="0047553C">
        <w:rPr>
          <w:rFonts w:ascii="Helvetica" w:eastAsia="Times New Roman" w:hAnsi="Helvetica" w:cs="Helvetica"/>
          <w:color w:val="333333"/>
          <w:kern w:val="36"/>
          <w:sz w:val="40"/>
          <w:szCs w:val="40"/>
        </w:rPr>
        <w:t>S</w:t>
      </w:r>
      <w:bookmarkStart w:id="0" w:name="_GoBack"/>
      <w:bookmarkEnd w:id="0"/>
      <w:r w:rsidRPr="0047553C">
        <w:rPr>
          <w:rFonts w:ascii="Helvetica" w:eastAsia="Times New Roman" w:hAnsi="Helvetica" w:cs="Helvetica"/>
          <w:color w:val="333333"/>
          <w:kern w:val="36"/>
          <w:sz w:val="40"/>
          <w:szCs w:val="40"/>
        </w:rPr>
        <w:t>mall Business Direct Install Lighting</w:t>
      </w:r>
    </w:p>
    <w:p w:rsidR="0047553C" w:rsidRDefault="0047553C" w:rsidP="0047553C">
      <w:pPr>
        <w:spacing w:after="0" w:line="0" w:lineRule="atLeast"/>
        <w:rPr>
          <w:sz w:val="24"/>
        </w:rPr>
      </w:pPr>
    </w:p>
    <w:p w:rsidR="00584418" w:rsidRPr="00C36056" w:rsidRDefault="005F490C" w:rsidP="0047553C">
      <w:pPr>
        <w:spacing w:after="0" w:line="0" w:lineRule="atLeast"/>
        <w:rPr>
          <w:sz w:val="24"/>
        </w:rPr>
      </w:pPr>
      <w:r w:rsidRPr="00C36056">
        <w:rPr>
          <w:sz w:val="24"/>
        </w:rPr>
        <w:t>H</w:t>
      </w:r>
      <w:r w:rsidR="00B51D87" w:rsidRPr="00C36056">
        <w:rPr>
          <w:sz w:val="24"/>
        </w:rPr>
        <w:t>awaii Energy is providing</w:t>
      </w:r>
      <w:r w:rsidR="00047AA4" w:rsidRPr="00C36056">
        <w:rPr>
          <w:sz w:val="24"/>
        </w:rPr>
        <w:t xml:space="preserve"> qualified</w:t>
      </w:r>
      <w:r w:rsidR="00B51D87" w:rsidRPr="00C36056">
        <w:rPr>
          <w:sz w:val="24"/>
        </w:rPr>
        <w:t xml:space="preserve"> business</w:t>
      </w:r>
      <w:r w:rsidR="00047AA4" w:rsidRPr="00C36056">
        <w:rPr>
          <w:sz w:val="24"/>
        </w:rPr>
        <w:t xml:space="preserve">es </w:t>
      </w:r>
      <w:r w:rsidR="0047553C" w:rsidRPr="00C36056">
        <w:rPr>
          <w:sz w:val="24"/>
        </w:rPr>
        <w:t xml:space="preserve">with </w:t>
      </w:r>
      <w:r w:rsidR="00047AA4" w:rsidRPr="00C36056">
        <w:rPr>
          <w:sz w:val="24"/>
        </w:rPr>
        <w:t>t</w:t>
      </w:r>
      <w:r w:rsidR="00B51D87" w:rsidRPr="00C36056">
        <w:rPr>
          <w:sz w:val="24"/>
        </w:rPr>
        <w:t>he opportunity to save on their electric bill</w:t>
      </w:r>
      <w:r w:rsidRPr="00C36056">
        <w:rPr>
          <w:sz w:val="24"/>
        </w:rPr>
        <w:t xml:space="preserve"> through the</w:t>
      </w:r>
      <w:r w:rsidR="00047AA4" w:rsidRPr="00C36056">
        <w:rPr>
          <w:sz w:val="24"/>
        </w:rPr>
        <w:t xml:space="preserve"> Small Business Direct Install Lighting Program (SBDIL)</w:t>
      </w:r>
      <w:r w:rsidRPr="00C36056">
        <w:rPr>
          <w:sz w:val="24"/>
        </w:rPr>
        <w:t>.  Th</w:t>
      </w:r>
      <w:r w:rsidR="00EB1DB2" w:rsidRPr="00C36056">
        <w:rPr>
          <w:sz w:val="24"/>
        </w:rPr>
        <w:t>is program makes it possible for small businesses to received free lighting retrofits in order to reduce energy consumption</w:t>
      </w:r>
      <w:r w:rsidR="00E24DAE" w:rsidRPr="00C36056">
        <w:rPr>
          <w:sz w:val="24"/>
        </w:rPr>
        <w:t xml:space="preserve"> and provide energy savings</w:t>
      </w:r>
      <w:r w:rsidRPr="00C36056">
        <w:rPr>
          <w:sz w:val="24"/>
        </w:rPr>
        <w:t xml:space="preserve">.  </w:t>
      </w:r>
      <w:r w:rsidR="00EB1DB2" w:rsidRPr="00C36056">
        <w:rPr>
          <w:sz w:val="24"/>
        </w:rPr>
        <w:t>Paradise Lighting LLC</w:t>
      </w:r>
      <w:r w:rsidR="00B51D87" w:rsidRPr="00C36056">
        <w:rPr>
          <w:sz w:val="24"/>
        </w:rPr>
        <w:t xml:space="preserve"> </w:t>
      </w:r>
      <w:r w:rsidR="00584418" w:rsidRPr="00C36056">
        <w:rPr>
          <w:sz w:val="24"/>
        </w:rPr>
        <w:t>ha</w:t>
      </w:r>
      <w:r w:rsidR="00EB1DB2" w:rsidRPr="00C36056">
        <w:rPr>
          <w:sz w:val="24"/>
        </w:rPr>
        <w:t>s</w:t>
      </w:r>
      <w:r w:rsidR="00584418" w:rsidRPr="00C36056">
        <w:rPr>
          <w:sz w:val="24"/>
        </w:rPr>
        <w:t xml:space="preserve"> been approved to perform </w:t>
      </w:r>
      <w:r w:rsidR="00EB1DB2" w:rsidRPr="00C36056">
        <w:rPr>
          <w:sz w:val="24"/>
        </w:rPr>
        <w:t xml:space="preserve">a SBDIL </w:t>
      </w:r>
      <w:r w:rsidR="00B51D87" w:rsidRPr="00C36056">
        <w:rPr>
          <w:sz w:val="24"/>
        </w:rPr>
        <w:t>lighting retrofit</w:t>
      </w:r>
      <w:r w:rsidR="00EB1DB2" w:rsidRPr="00C36056">
        <w:rPr>
          <w:sz w:val="24"/>
        </w:rPr>
        <w:t xml:space="preserve"> at your business,</w:t>
      </w:r>
      <w:r w:rsidR="00B51D87" w:rsidRPr="00C36056">
        <w:rPr>
          <w:sz w:val="24"/>
        </w:rPr>
        <w:t xml:space="preserve"> </w:t>
      </w:r>
      <w:r w:rsidR="00800251" w:rsidRPr="00C36056">
        <w:rPr>
          <w:sz w:val="24"/>
        </w:rPr>
        <w:t>at no cost to you</w:t>
      </w:r>
      <w:r w:rsidR="00584418" w:rsidRPr="00C36056">
        <w:rPr>
          <w:sz w:val="24"/>
        </w:rPr>
        <w:t>.</w:t>
      </w:r>
    </w:p>
    <w:p w:rsidR="0047553C" w:rsidRPr="00C36056" w:rsidRDefault="0047553C" w:rsidP="0047553C">
      <w:pPr>
        <w:spacing w:after="0" w:line="0" w:lineRule="atLeast"/>
        <w:rPr>
          <w:sz w:val="24"/>
        </w:rPr>
      </w:pPr>
    </w:p>
    <w:p w:rsidR="00E55439" w:rsidRDefault="00800251" w:rsidP="0047553C">
      <w:pPr>
        <w:spacing w:after="0" w:line="0" w:lineRule="atLeast"/>
        <w:rPr>
          <w:sz w:val="24"/>
        </w:rPr>
      </w:pPr>
      <w:r w:rsidRPr="00C36056">
        <w:rPr>
          <w:sz w:val="24"/>
        </w:rPr>
        <w:t>How it works –</w:t>
      </w:r>
      <w:r w:rsidR="00E55439" w:rsidRPr="00C36056">
        <w:rPr>
          <w:sz w:val="24"/>
        </w:rPr>
        <w:t xml:space="preserve"> We remove your</w:t>
      </w:r>
      <w:r w:rsidRPr="00C36056">
        <w:rPr>
          <w:sz w:val="24"/>
        </w:rPr>
        <w:t xml:space="preserve"> high wattage </w:t>
      </w:r>
      <w:r w:rsidR="00E55439" w:rsidRPr="00C36056">
        <w:rPr>
          <w:sz w:val="24"/>
        </w:rPr>
        <w:t>lighting</w:t>
      </w:r>
      <w:r w:rsidRPr="00C36056">
        <w:rPr>
          <w:sz w:val="24"/>
        </w:rPr>
        <w:t xml:space="preserve"> and replace </w:t>
      </w:r>
      <w:r w:rsidR="00E55439" w:rsidRPr="00C36056">
        <w:rPr>
          <w:sz w:val="24"/>
        </w:rPr>
        <w:t>it</w:t>
      </w:r>
      <w:r w:rsidRPr="00C36056">
        <w:rPr>
          <w:sz w:val="24"/>
        </w:rPr>
        <w:t xml:space="preserve"> with low</w:t>
      </w:r>
      <w:r w:rsidR="00E55439" w:rsidRPr="00C36056">
        <w:rPr>
          <w:sz w:val="24"/>
        </w:rPr>
        <w:t xml:space="preserve"> wattage, </w:t>
      </w:r>
      <w:r w:rsidR="00047AA4" w:rsidRPr="00C36056">
        <w:rPr>
          <w:sz w:val="24"/>
        </w:rPr>
        <w:t>long</w:t>
      </w:r>
      <w:r w:rsidR="00EF104C" w:rsidRPr="00C36056">
        <w:rPr>
          <w:sz w:val="24"/>
        </w:rPr>
        <w:t>er-</w:t>
      </w:r>
      <w:r w:rsidR="00047AA4" w:rsidRPr="00C36056">
        <w:rPr>
          <w:sz w:val="24"/>
        </w:rPr>
        <w:t>lasting</w:t>
      </w:r>
      <w:r w:rsidR="00E55439" w:rsidRPr="00C36056">
        <w:rPr>
          <w:sz w:val="24"/>
        </w:rPr>
        <w:t xml:space="preserve"> lighting</w:t>
      </w:r>
      <w:r w:rsidRPr="00C36056">
        <w:rPr>
          <w:sz w:val="24"/>
        </w:rPr>
        <w:t>.  Th</w:t>
      </w:r>
      <w:r w:rsidR="00EB1DB2" w:rsidRPr="00C36056">
        <w:rPr>
          <w:sz w:val="24"/>
        </w:rPr>
        <w:t>is</w:t>
      </w:r>
      <w:r w:rsidRPr="00C36056">
        <w:rPr>
          <w:sz w:val="24"/>
        </w:rPr>
        <w:t xml:space="preserve"> </w:t>
      </w:r>
      <w:r w:rsidR="00EB1DB2" w:rsidRPr="00C36056">
        <w:rPr>
          <w:sz w:val="24"/>
        </w:rPr>
        <w:t xml:space="preserve">causes lower energy consumption </w:t>
      </w:r>
      <w:r w:rsidR="00881B43" w:rsidRPr="00C36056">
        <w:rPr>
          <w:sz w:val="24"/>
        </w:rPr>
        <w:t xml:space="preserve">and also </w:t>
      </w:r>
      <w:r w:rsidRPr="00C36056">
        <w:rPr>
          <w:sz w:val="24"/>
        </w:rPr>
        <w:t>improv</w:t>
      </w:r>
      <w:r w:rsidR="00881B43" w:rsidRPr="00C36056">
        <w:rPr>
          <w:sz w:val="24"/>
        </w:rPr>
        <w:t>es</w:t>
      </w:r>
      <w:r w:rsidRPr="00C36056">
        <w:rPr>
          <w:sz w:val="24"/>
        </w:rPr>
        <w:t xml:space="preserve"> the qual</w:t>
      </w:r>
      <w:r w:rsidR="00EB1DB2" w:rsidRPr="00C36056">
        <w:rPr>
          <w:sz w:val="24"/>
        </w:rPr>
        <w:t>ity of your lighting</w:t>
      </w:r>
      <w:r w:rsidRPr="00C36056">
        <w:rPr>
          <w:sz w:val="24"/>
        </w:rPr>
        <w:t xml:space="preserve">.   </w:t>
      </w:r>
    </w:p>
    <w:p w:rsidR="00BC6AA2" w:rsidRPr="00C36056" w:rsidRDefault="00BC6AA2" w:rsidP="0047553C">
      <w:pPr>
        <w:spacing w:after="0" w:line="0" w:lineRule="atLeast"/>
        <w:rPr>
          <w:sz w:val="24"/>
        </w:rPr>
      </w:pPr>
    </w:p>
    <w:p w:rsidR="00EF104C" w:rsidRPr="00C36056" w:rsidRDefault="00EF104C" w:rsidP="00EF104C">
      <w:pPr>
        <w:spacing w:after="0"/>
        <w:jc w:val="center"/>
        <w:rPr>
          <w:sz w:val="28"/>
        </w:rPr>
      </w:pPr>
      <w:r w:rsidRPr="00C36056">
        <w:rPr>
          <w:sz w:val="28"/>
        </w:rPr>
        <w:t>How a lighting retrofit will save you money: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90"/>
        <w:gridCol w:w="3600"/>
      </w:tblGrid>
      <w:tr w:rsidR="00EF104C" w:rsidRPr="00C36056" w:rsidTr="00741668">
        <w:trPr>
          <w:trHeight w:val="287"/>
        </w:trPr>
        <w:tc>
          <w:tcPr>
            <w:tcW w:w="7290" w:type="dxa"/>
          </w:tcPr>
          <w:p w:rsidR="00EF104C" w:rsidRPr="00C36056" w:rsidRDefault="00EF104C" w:rsidP="00741668">
            <w:pPr>
              <w:rPr>
                <w:sz w:val="24"/>
              </w:rPr>
            </w:pPr>
            <w:r w:rsidRPr="00C36056">
              <w:rPr>
                <w:sz w:val="24"/>
              </w:rPr>
              <w:t xml:space="preserve">Old Lighting Fixture with two 8 Ft. T12 </w:t>
            </w:r>
            <w:r w:rsidRPr="00C36056">
              <w:rPr>
                <w:b/>
                <w:sz w:val="24"/>
              </w:rPr>
              <w:t xml:space="preserve">75 Watt </w:t>
            </w:r>
            <w:r w:rsidRPr="00C36056">
              <w:rPr>
                <w:sz w:val="24"/>
              </w:rPr>
              <w:t xml:space="preserve">Lamps:  </w:t>
            </w:r>
          </w:p>
        </w:tc>
        <w:tc>
          <w:tcPr>
            <w:tcW w:w="3600" w:type="dxa"/>
          </w:tcPr>
          <w:p w:rsidR="00EF104C" w:rsidRPr="00C36056" w:rsidRDefault="00EF104C" w:rsidP="00741668">
            <w:pPr>
              <w:rPr>
                <w:sz w:val="24"/>
              </w:rPr>
            </w:pPr>
            <w:r w:rsidRPr="00C36056">
              <w:rPr>
                <w:sz w:val="24"/>
              </w:rPr>
              <w:t>156 Watts = $280.14/Year</w:t>
            </w:r>
          </w:p>
        </w:tc>
      </w:tr>
      <w:tr w:rsidR="00EF104C" w:rsidRPr="00C36056" w:rsidTr="00741668">
        <w:tc>
          <w:tcPr>
            <w:tcW w:w="7290" w:type="dxa"/>
          </w:tcPr>
          <w:p w:rsidR="00EF104C" w:rsidRPr="00C36056" w:rsidRDefault="00EF104C" w:rsidP="00741668">
            <w:pPr>
              <w:rPr>
                <w:sz w:val="24"/>
              </w:rPr>
            </w:pPr>
            <w:r w:rsidRPr="009A3568">
              <w:rPr>
                <w:sz w:val="24"/>
                <w:u w:val="single"/>
              </w:rPr>
              <w:t>Retrofit</w:t>
            </w:r>
            <w:r w:rsidR="001524CA" w:rsidRPr="009A3568">
              <w:rPr>
                <w:sz w:val="24"/>
                <w:u w:val="single"/>
              </w:rPr>
              <w:t>ted</w:t>
            </w:r>
            <w:r w:rsidR="001524CA">
              <w:rPr>
                <w:sz w:val="24"/>
              </w:rPr>
              <w:t xml:space="preserve"> Lighting Fixture with two 4</w:t>
            </w:r>
            <w:r w:rsidRPr="00C36056">
              <w:rPr>
                <w:sz w:val="24"/>
              </w:rPr>
              <w:t xml:space="preserve"> Ft. T8 </w:t>
            </w:r>
            <w:r w:rsidRPr="00C36056">
              <w:rPr>
                <w:b/>
                <w:sz w:val="24"/>
              </w:rPr>
              <w:t>28 Watt</w:t>
            </w:r>
            <w:r w:rsidRPr="00C36056">
              <w:rPr>
                <w:sz w:val="24"/>
              </w:rPr>
              <w:t xml:space="preserve"> Lamps:  </w:t>
            </w:r>
          </w:p>
        </w:tc>
        <w:tc>
          <w:tcPr>
            <w:tcW w:w="3600" w:type="dxa"/>
          </w:tcPr>
          <w:p w:rsidR="00EF104C" w:rsidRPr="00C36056" w:rsidRDefault="009A3568" w:rsidP="002F76C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  <w:r w:rsidR="00EF104C" w:rsidRPr="00C36056">
              <w:rPr>
                <w:sz w:val="24"/>
              </w:rPr>
              <w:t xml:space="preserve"> Watts = $</w:t>
            </w:r>
            <w:r w:rsidR="00180EFA">
              <w:rPr>
                <w:sz w:val="24"/>
              </w:rPr>
              <w:t>86.20</w:t>
            </w:r>
            <w:r w:rsidR="00EF104C" w:rsidRPr="00C36056">
              <w:rPr>
                <w:sz w:val="24"/>
              </w:rPr>
              <w:t>/Year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636"/>
      </w:tblGrid>
      <w:tr w:rsidR="00EF104C" w:rsidRPr="00C36056" w:rsidTr="00741668">
        <w:tc>
          <w:tcPr>
            <w:tcW w:w="3636" w:type="dxa"/>
          </w:tcPr>
          <w:p w:rsidR="00EF104C" w:rsidRPr="00C36056" w:rsidRDefault="00EF104C" w:rsidP="002F76C4">
            <w:pPr>
              <w:rPr>
                <w:sz w:val="28"/>
              </w:rPr>
            </w:pPr>
            <w:r w:rsidRPr="00C36056">
              <w:rPr>
                <w:b/>
                <w:color w:val="00B050"/>
                <w:sz w:val="28"/>
              </w:rPr>
              <w:t>Savings = $</w:t>
            </w:r>
            <w:r w:rsidR="00180EFA">
              <w:rPr>
                <w:b/>
                <w:color w:val="00B050"/>
                <w:sz w:val="28"/>
              </w:rPr>
              <w:t>193.94</w:t>
            </w:r>
            <w:r w:rsidRPr="00C36056">
              <w:rPr>
                <w:b/>
                <w:color w:val="00B050"/>
                <w:sz w:val="28"/>
              </w:rPr>
              <w:t>/Year</w:t>
            </w:r>
            <w:r w:rsidRPr="00C36056">
              <w:rPr>
                <w:sz w:val="20"/>
              </w:rPr>
              <w:t>*</w:t>
            </w:r>
            <w:r w:rsidRPr="00C36056">
              <w:rPr>
                <w:sz w:val="28"/>
              </w:rPr>
              <w:t xml:space="preserve"> </w:t>
            </w:r>
          </w:p>
        </w:tc>
      </w:tr>
    </w:tbl>
    <w:p w:rsidR="00EF104C" w:rsidRPr="00C36056" w:rsidRDefault="00EF104C" w:rsidP="00EF104C">
      <w:pPr>
        <w:spacing w:line="240" w:lineRule="auto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90"/>
        <w:gridCol w:w="3600"/>
      </w:tblGrid>
      <w:tr w:rsidR="008F3DBD" w:rsidRPr="00C36056" w:rsidTr="007B7AE1">
        <w:trPr>
          <w:trHeight w:val="287"/>
        </w:trPr>
        <w:tc>
          <w:tcPr>
            <w:tcW w:w="7290" w:type="dxa"/>
          </w:tcPr>
          <w:p w:rsidR="008F3DBD" w:rsidRPr="00C36056" w:rsidRDefault="00180EFA" w:rsidP="00180EFA">
            <w:pPr>
              <w:rPr>
                <w:sz w:val="24"/>
              </w:rPr>
            </w:pPr>
            <w:r>
              <w:rPr>
                <w:sz w:val="24"/>
              </w:rPr>
              <w:t>Old Lighting Fixture with four</w:t>
            </w:r>
            <w:r w:rsidR="008F3DBD" w:rsidRPr="00C36056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8F3DBD" w:rsidRPr="00C36056">
              <w:rPr>
                <w:sz w:val="24"/>
              </w:rPr>
              <w:t xml:space="preserve"> Ft. T12 </w:t>
            </w:r>
            <w:r>
              <w:rPr>
                <w:b/>
                <w:sz w:val="24"/>
              </w:rPr>
              <w:t xml:space="preserve">40 </w:t>
            </w:r>
            <w:r w:rsidR="008F3DBD" w:rsidRPr="00C36056">
              <w:rPr>
                <w:b/>
                <w:sz w:val="24"/>
              </w:rPr>
              <w:t xml:space="preserve">Watt </w:t>
            </w:r>
            <w:r w:rsidR="008F3DBD" w:rsidRPr="00C36056">
              <w:rPr>
                <w:sz w:val="24"/>
              </w:rPr>
              <w:t xml:space="preserve">Lamps:  </w:t>
            </w:r>
          </w:p>
        </w:tc>
        <w:tc>
          <w:tcPr>
            <w:tcW w:w="3600" w:type="dxa"/>
          </w:tcPr>
          <w:p w:rsidR="008F3DBD" w:rsidRPr="00C36056" w:rsidRDefault="009A3568" w:rsidP="007B7AE1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  <w:r w:rsidR="00180EFA">
              <w:rPr>
                <w:sz w:val="24"/>
              </w:rPr>
              <w:t xml:space="preserve"> Watts = $316.06</w:t>
            </w:r>
            <w:r w:rsidR="008F3DBD" w:rsidRPr="00C36056">
              <w:rPr>
                <w:sz w:val="24"/>
              </w:rPr>
              <w:t>/Year</w:t>
            </w:r>
          </w:p>
        </w:tc>
      </w:tr>
      <w:tr w:rsidR="008F3DBD" w:rsidRPr="00C36056" w:rsidTr="007B7AE1">
        <w:tc>
          <w:tcPr>
            <w:tcW w:w="7290" w:type="dxa"/>
          </w:tcPr>
          <w:p w:rsidR="008F3DBD" w:rsidRPr="00C36056" w:rsidRDefault="008F3DBD" w:rsidP="007B7AE1">
            <w:pPr>
              <w:rPr>
                <w:sz w:val="24"/>
              </w:rPr>
            </w:pPr>
            <w:r w:rsidRPr="009A3568">
              <w:rPr>
                <w:sz w:val="24"/>
                <w:u w:val="single"/>
              </w:rPr>
              <w:t>Retrofit</w:t>
            </w:r>
            <w:r w:rsidR="00180EFA" w:rsidRPr="009A3568">
              <w:rPr>
                <w:sz w:val="24"/>
                <w:u w:val="single"/>
              </w:rPr>
              <w:t>ted</w:t>
            </w:r>
            <w:r w:rsidR="00180EFA">
              <w:rPr>
                <w:sz w:val="24"/>
              </w:rPr>
              <w:t xml:space="preserve"> Lighting Fixture with four</w:t>
            </w:r>
            <w:r>
              <w:rPr>
                <w:sz w:val="24"/>
              </w:rPr>
              <w:t xml:space="preserve"> 4</w:t>
            </w:r>
            <w:r w:rsidRPr="00C36056">
              <w:rPr>
                <w:sz w:val="24"/>
              </w:rPr>
              <w:t xml:space="preserve"> Ft. T8 </w:t>
            </w:r>
            <w:r w:rsidRPr="00C36056">
              <w:rPr>
                <w:b/>
                <w:sz w:val="24"/>
              </w:rPr>
              <w:t>28 Watt</w:t>
            </w:r>
            <w:r w:rsidRPr="00C36056">
              <w:rPr>
                <w:sz w:val="24"/>
              </w:rPr>
              <w:t xml:space="preserve"> Lamps:  </w:t>
            </w:r>
          </w:p>
        </w:tc>
        <w:tc>
          <w:tcPr>
            <w:tcW w:w="3600" w:type="dxa"/>
          </w:tcPr>
          <w:p w:rsidR="008F3DBD" w:rsidRPr="00C36056" w:rsidRDefault="009A3568" w:rsidP="007B7AE1">
            <w:pPr>
              <w:rPr>
                <w:sz w:val="24"/>
              </w:rPr>
            </w:pPr>
            <w:r>
              <w:rPr>
                <w:sz w:val="24"/>
              </w:rPr>
              <w:t>96</w:t>
            </w:r>
            <w:r w:rsidR="008F3DBD" w:rsidRPr="00C36056">
              <w:rPr>
                <w:sz w:val="24"/>
              </w:rPr>
              <w:t xml:space="preserve"> Watts = $</w:t>
            </w:r>
            <w:r w:rsidR="00180EFA">
              <w:rPr>
                <w:sz w:val="24"/>
              </w:rPr>
              <w:t>172.40</w:t>
            </w:r>
            <w:r w:rsidR="008F3DBD" w:rsidRPr="00C36056">
              <w:rPr>
                <w:sz w:val="24"/>
              </w:rPr>
              <w:t>/Year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636"/>
      </w:tblGrid>
      <w:tr w:rsidR="008F3DBD" w:rsidRPr="00C36056" w:rsidTr="007B7AE1">
        <w:tc>
          <w:tcPr>
            <w:tcW w:w="3636" w:type="dxa"/>
          </w:tcPr>
          <w:p w:rsidR="008F3DBD" w:rsidRPr="00C36056" w:rsidRDefault="008F3DBD" w:rsidP="007B7AE1">
            <w:pPr>
              <w:rPr>
                <w:sz w:val="28"/>
              </w:rPr>
            </w:pPr>
            <w:r w:rsidRPr="00C36056">
              <w:rPr>
                <w:b/>
                <w:color w:val="00B050"/>
                <w:sz w:val="28"/>
              </w:rPr>
              <w:t>Savings = $</w:t>
            </w:r>
            <w:r w:rsidR="00180EFA">
              <w:rPr>
                <w:b/>
                <w:color w:val="00B050"/>
                <w:sz w:val="28"/>
              </w:rPr>
              <w:t>143.66</w:t>
            </w:r>
            <w:r w:rsidRPr="00C36056">
              <w:rPr>
                <w:b/>
                <w:color w:val="00B050"/>
                <w:sz w:val="28"/>
              </w:rPr>
              <w:t>/Year</w:t>
            </w:r>
            <w:r w:rsidRPr="00C36056">
              <w:rPr>
                <w:sz w:val="20"/>
              </w:rPr>
              <w:t>*</w:t>
            </w:r>
            <w:r w:rsidRPr="00C36056">
              <w:rPr>
                <w:sz w:val="28"/>
              </w:rPr>
              <w:t xml:space="preserve"> </w:t>
            </w:r>
          </w:p>
        </w:tc>
      </w:tr>
    </w:tbl>
    <w:p w:rsidR="00EF104C" w:rsidRPr="00C36056" w:rsidRDefault="00EF104C" w:rsidP="00EF104C">
      <w:pPr>
        <w:spacing w:line="240" w:lineRule="auto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90"/>
        <w:gridCol w:w="3600"/>
      </w:tblGrid>
      <w:tr w:rsidR="00180EFA" w:rsidRPr="00C36056" w:rsidTr="007B7AE1">
        <w:trPr>
          <w:trHeight w:val="287"/>
        </w:trPr>
        <w:tc>
          <w:tcPr>
            <w:tcW w:w="7290" w:type="dxa"/>
          </w:tcPr>
          <w:p w:rsidR="00180EFA" w:rsidRPr="00C36056" w:rsidRDefault="00180EFA" w:rsidP="007B7AE1">
            <w:pPr>
              <w:rPr>
                <w:sz w:val="24"/>
              </w:rPr>
            </w:pPr>
            <w:r>
              <w:rPr>
                <w:sz w:val="24"/>
              </w:rPr>
              <w:t>Old Lighting Fixture with one 4</w:t>
            </w:r>
            <w:r w:rsidRPr="00C36056">
              <w:rPr>
                <w:sz w:val="24"/>
              </w:rPr>
              <w:t xml:space="preserve"> Ft. T12 </w:t>
            </w:r>
            <w:r>
              <w:rPr>
                <w:b/>
                <w:sz w:val="24"/>
              </w:rPr>
              <w:t xml:space="preserve">40 </w:t>
            </w:r>
            <w:r w:rsidRPr="00C36056">
              <w:rPr>
                <w:b/>
                <w:sz w:val="24"/>
              </w:rPr>
              <w:t xml:space="preserve">Watt </w:t>
            </w:r>
            <w:r w:rsidRPr="00C36056">
              <w:rPr>
                <w:sz w:val="24"/>
              </w:rPr>
              <w:t xml:space="preserve">Lamps:  </w:t>
            </w:r>
          </w:p>
        </w:tc>
        <w:tc>
          <w:tcPr>
            <w:tcW w:w="3600" w:type="dxa"/>
          </w:tcPr>
          <w:p w:rsidR="00180EFA" w:rsidRPr="00C36056" w:rsidRDefault="009A3568" w:rsidP="007B7AE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  <w:r w:rsidR="00180EFA">
              <w:rPr>
                <w:sz w:val="24"/>
              </w:rPr>
              <w:t xml:space="preserve"> Watts = $79.02</w:t>
            </w:r>
            <w:r w:rsidR="00180EFA" w:rsidRPr="00C36056">
              <w:rPr>
                <w:sz w:val="24"/>
              </w:rPr>
              <w:t>/Year</w:t>
            </w:r>
          </w:p>
        </w:tc>
      </w:tr>
      <w:tr w:rsidR="00180EFA" w:rsidRPr="00C36056" w:rsidTr="007B7AE1">
        <w:tc>
          <w:tcPr>
            <w:tcW w:w="7290" w:type="dxa"/>
          </w:tcPr>
          <w:p w:rsidR="00180EFA" w:rsidRPr="00C36056" w:rsidRDefault="00180EFA" w:rsidP="007B7AE1">
            <w:pPr>
              <w:rPr>
                <w:sz w:val="24"/>
              </w:rPr>
            </w:pPr>
            <w:r w:rsidRPr="009A3568">
              <w:rPr>
                <w:sz w:val="24"/>
                <w:u w:val="single"/>
              </w:rPr>
              <w:t>Retrofitted</w:t>
            </w:r>
            <w:r>
              <w:rPr>
                <w:sz w:val="24"/>
              </w:rPr>
              <w:t xml:space="preserve"> Lighti</w:t>
            </w:r>
            <w:r>
              <w:rPr>
                <w:sz w:val="24"/>
              </w:rPr>
              <w:t>ng Fixture with one</w:t>
            </w:r>
            <w:r>
              <w:rPr>
                <w:sz w:val="24"/>
              </w:rPr>
              <w:t xml:space="preserve"> 4</w:t>
            </w:r>
            <w:r w:rsidRPr="00C36056">
              <w:rPr>
                <w:sz w:val="24"/>
              </w:rPr>
              <w:t xml:space="preserve"> Ft. T8 </w:t>
            </w:r>
            <w:r w:rsidRPr="00C36056">
              <w:rPr>
                <w:b/>
                <w:sz w:val="24"/>
              </w:rPr>
              <w:t>28 Watt</w:t>
            </w:r>
            <w:r w:rsidRPr="00C36056">
              <w:rPr>
                <w:sz w:val="24"/>
              </w:rPr>
              <w:t xml:space="preserve"> Lamps:  </w:t>
            </w:r>
          </w:p>
        </w:tc>
        <w:tc>
          <w:tcPr>
            <w:tcW w:w="3600" w:type="dxa"/>
          </w:tcPr>
          <w:p w:rsidR="00180EFA" w:rsidRPr="00C36056" w:rsidRDefault="009A3568" w:rsidP="007B7AE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180EFA" w:rsidRPr="00C36056">
              <w:rPr>
                <w:sz w:val="24"/>
              </w:rPr>
              <w:t xml:space="preserve"> Watts = $</w:t>
            </w:r>
            <w:r w:rsidR="00180EFA">
              <w:rPr>
                <w:sz w:val="24"/>
              </w:rPr>
              <w:t>43.10</w:t>
            </w:r>
            <w:r w:rsidR="00180EFA" w:rsidRPr="00C36056">
              <w:rPr>
                <w:sz w:val="24"/>
              </w:rPr>
              <w:t>/Year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636"/>
      </w:tblGrid>
      <w:tr w:rsidR="00180EFA" w:rsidRPr="00C36056" w:rsidTr="007B7AE1">
        <w:tc>
          <w:tcPr>
            <w:tcW w:w="3636" w:type="dxa"/>
          </w:tcPr>
          <w:p w:rsidR="00180EFA" w:rsidRPr="00C36056" w:rsidRDefault="00180EFA" w:rsidP="007B7AE1">
            <w:pPr>
              <w:rPr>
                <w:sz w:val="28"/>
              </w:rPr>
            </w:pPr>
            <w:r w:rsidRPr="00C36056">
              <w:rPr>
                <w:b/>
                <w:color w:val="00B050"/>
                <w:sz w:val="28"/>
              </w:rPr>
              <w:t>Savings = $</w:t>
            </w:r>
            <w:r>
              <w:rPr>
                <w:b/>
                <w:color w:val="00B050"/>
                <w:sz w:val="28"/>
              </w:rPr>
              <w:t>35.92</w:t>
            </w:r>
            <w:r w:rsidRPr="00C36056">
              <w:rPr>
                <w:b/>
                <w:color w:val="00B050"/>
                <w:sz w:val="28"/>
              </w:rPr>
              <w:t>/Year</w:t>
            </w:r>
            <w:r w:rsidRPr="00C36056">
              <w:rPr>
                <w:sz w:val="20"/>
              </w:rPr>
              <w:t>*</w:t>
            </w:r>
            <w:r w:rsidRPr="00C36056">
              <w:rPr>
                <w:sz w:val="28"/>
              </w:rPr>
              <w:t xml:space="preserve"> </w:t>
            </w:r>
          </w:p>
        </w:tc>
      </w:tr>
    </w:tbl>
    <w:p w:rsidR="00180EFA" w:rsidRPr="00180EFA" w:rsidRDefault="00180EFA" w:rsidP="00180EFA">
      <w:pPr>
        <w:rPr>
          <w:sz w:val="24"/>
        </w:rPr>
      </w:pPr>
    </w:p>
    <w:p w:rsidR="00E24DAE" w:rsidRPr="00C36056" w:rsidRDefault="00E24DAE" w:rsidP="00E24DAE">
      <w:pPr>
        <w:pStyle w:val="ListParagraph"/>
        <w:numPr>
          <w:ilvl w:val="0"/>
          <w:numId w:val="1"/>
        </w:numPr>
        <w:rPr>
          <w:sz w:val="24"/>
        </w:rPr>
      </w:pPr>
      <w:r w:rsidRPr="00C36056">
        <w:rPr>
          <w:b/>
          <w:sz w:val="24"/>
        </w:rPr>
        <w:t>Am I qualified?</w:t>
      </w:r>
      <w:r w:rsidRPr="00C36056">
        <w:rPr>
          <w:sz w:val="24"/>
        </w:rPr>
        <w:t xml:space="preserve"> A business is qualified i</w:t>
      </w:r>
      <w:r w:rsidR="00EF104C" w:rsidRPr="00C36056">
        <w:rPr>
          <w:sz w:val="24"/>
        </w:rPr>
        <w:t>f</w:t>
      </w:r>
      <w:r w:rsidRPr="00C36056">
        <w:rPr>
          <w:sz w:val="24"/>
        </w:rPr>
        <w:t xml:space="preserve"> their HECO bill is categorized as schedule “G” or if the business is a restaurant.</w:t>
      </w:r>
    </w:p>
    <w:p w:rsidR="00E55439" w:rsidRPr="00C36056" w:rsidRDefault="00881B43" w:rsidP="00047AA4">
      <w:pPr>
        <w:pStyle w:val="ListParagraph"/>
        <w:numPr>
          <w:ilvl w:val="0"/>
          <w:numId w:val="1"/>
        </w:numPr>
        <w:rPr>
          <w:sz w:val="24"/>
        </w:rPr>
      </w:pPr>
      <w:r w:rsidRPr="00C36056">
        <w:rPr>
          <w:b/>
          <w:sz w:val="24"/>
        </w:rPr>
        <w:t>Who p</w:t>
      </w:r>
      <w:r w:rsidR="00E55439" w:rsidRPr="00C36056">
        <w:rPr>
          <w:b/>
          <w:sz w:val="24"/>
        </w:rPr>
        <w:t>ays for this?</w:t>
      </w:r>
      <w:r w:rsidR="00E55439" w:rsidRPr="00C36056">
        <w:rPr>
          <w:sz w:val="24"/>
        </w:rPr>
        <w:t xml:space="preserve">  Hawaii Energy, the state funded program to help small business with their energy cost</w:t>
      </w:r>
      <w:r w:rsidR="00047AA4" w:rsidRPr="00C36056">
        <w:rPr>
          <w:sz w:val="24"/>
        </w:rPr>
        <w:t>, pays for the consultation, material, labor and installation.</w:t>
      </w:r>
    </w:p>
    <w:p w:rsidR="00C36056" w:rsidRPr="008F3DBD" w:rsidRDefault="00E55439" w:rsidP="008F3DBD">
      <w:pPr>
        <w:pStyle w:val="ListParagraph"/>
        <w:numPr>
          <w:ilvl w:val="0"/>
          <w:numId w:val="1"/>
        </w:numPr>
        <w:rPr>
          <w:sz w:val="24"/>
        </w:rPr>
      </w:pPr>
      <w:r w:rsidRPr="00C36056">
        <w:rPr>
          <w:b/>
          <w:sz w:val="24"/>
        </w:rPr>
        <w:t>Who will perform the work?</w:t>
      </w:r>
      <w:r w:rsidRPr="00C36056">
        <w:rPr>
          <w:sz w:val="24"/>
        </w:rPr>
        <w:t xml:space="preserve">  Paradise Lighting LLC, an approved Hawaii Energy contractor with over 50 SBDIL retrofits completed so far.</w:t>
      </w:r>
    </w:p>
    <w:p w:rsidR="00EB1DB2" w:rsidRPr="00C36056" w:rsidRDefault="0047553C" w:rsidP="0047553C">
      <w:pPr>
        <w:spacing w:line="240" w:lineRule="auto"/>
        <w:rPr>
          <w:sz w:val="24"/>
        </w:rPr>
      </w:pPr>
      <w:r w:rsidRPr="00C36056">
        <w:rPr>
          <w:sz w:val="24"/>
        </w:rPr>
        <w:t>Contact us</w:t>
      </w:r>
      <w:r w:rsidR="00E24DAE" w:rsidRPr="00C36056">
        <w:rPr>
          <w:sz w:val="24"/>
        </w:rPr>
        <w:t xml:space="preserve"> to schedule a lighting survey and we will</w:t>
      </w:r>
      <w:r w:rsidR="00881B43" w:rsidRPr="00C36056">
        <w:rPr>
          <w:sz w:val="24"/>
        </w:rPr>
        <w:t xml:space="preserve"> demonstrate how you can save money on your electric bill through the SBDIL program.</w:t>
      </w:r>
      <w:r w:rsidR="00E24DAE" w:rsidRPr="00C36056">
        <w:rPr>
          <w:sz w:val="24"/>
        </w:rPr>
        <w:t xml:space="preserve">  </w:t>
      </w:r>
    </w:p>
    <w:p w:rsidR="00C36056" w:rsidRDefault="00C36056" w:rsidP="00EF104C">
      <w:pPr>
        <w:spacing w:after="0" w:line="240" w:lineRule="auto"/>
        <w:rPr>
          <w:sz w:val="28"/>
        </w:rPr>
      </w:pPr>
    </w:p>
    <w:p w:rsidR="00C36056" w:rsidRDefault="00C36056" w:rsidP="00EF104C">
      <w:pPr>
        <w:spacing w:after="0" w:line="240" w:lineRule="auto"/>
        <w:rPr>
          <w:sz w:val="28"/>
        </w:rPr>
      </w:pPr>
    </w:p>
    <w:p w:rsidR="00EF104C" w:rsidRPr="00C36056" w:rsidRDefault="00EF104C" w:rsidP="00EF104C">
      <w:pPr>
        <w:spacing w:after="0" w:line="240" w:lineRule="auto"/>
        <w:rPr>
          <w:sz w:val="28"/>
        </w:rPr>
      </w:pPr>
      <w:r w:rsidRPr="00C36056">
        <w:rPr>
          <w:sz w:val="28"/>
        </w:rPr>
        <w:t>Paradise Lighting LLC</w:t>
      </w:r>
    </w:p>
    <w:p w:rsidR="00EF104C" w:rsidRPr="00C36056" w:rsidRDefault="00EF104C" w:rsidP="00EF104C">
      <w:pPr>
        <w:spacing w:after="0" w:line="240" w:lineRule="auto"/>
        <w:rPr>
          <w:sz w:val="28"/>
        </w:rPr>
      </w:pPr>
      <w:r w:rsidRPr="00C36056">
        <w:rPr>
          <w:sz w:val="28"/>
        </w:rPr>
        <w:t xml:space="preserve">(808) 671-1555 </w:t>
      </w:r>
    </w:p>
    <w:p w:rsidR="00EF104C" w:rsidRPr="009A3568" w:rsidRDefault="00647F41" w:rsidP="00EF104C">
      <w:pPr>
        <w:spacing w:after="0" w:line="240" w:lineRule="auto"/>
        <w:rPr>
          <w:sz w:val="24"/>
        </w:rPr>
      </w:pPr>
      <w:hyperlink r:id="rId8" w:history="1">
        <w:r w:rsidR="00EF104C" w:rsidRPr="00C36056">
          <w:rPr>
            <w:rStyle w:val="Hyperlink"/>
            <w:sz w:val="28"/>
          </w:rPr>
          <w:t>admin@paradiselightingllc.com</w:t>
        </w:r>
      </w:hyperlink>
    </w:p>
    <w:sectPr w:rsidR="00EF104C" w:rsidRPr="009A3568" w:rsidSect="0047553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41" w:rsidRDefault="00647F41" w:rsidP="00584418">
      <w:pPr>
        <w:spacing w:after="0" w:line="240" w:lineRule="auto"/>
      </w:pPr>
      <w:r>
        <w:separator/>
      </w:r>
    </w:p>
  </w:endnote>
  <w:endnote w:type="continuationSeparator" w:id="0">
    <w:p w:rsidR="00647F41" w:rsidRDefault="00647F41" w:rsidP="0058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43" w:rsidRPr="00881B43" w:rsidRDefault="00881B43" w:rsidP="00881B43">
    <w:pPr>
      <w:ind w:left="720"/>
      <w:rPr>
        <w:sz w:val="20"/>
      </w:rPr>
    </w:pPr>
    <w:r w:rsidRPr="00881B43">
      <w:rPr>
        <w:sz w:val="20"/>
      </w:rPr>
      <w:t>*Based on .41</w:t>
    </w:r>
    <w:r w:rsidR="009332BD">
      <w:rPr>
        <w:sz w:val="20"/>
      </w:rPr>
      <w:t>/kwh rate,</w:t>
    </w:r>
    <w:r w:rsidRPr="00881B43">
      <w:rPr>
        <w:sz w:val="20"/>
      </w:rPr>
      <w:t xml:space="preserve"> 12 hour usage</w:t>
    </w:r>
    <w:r w:rsidR="009332BD">
      <w:rPr>
        <w:sz w:val="20"/>
      </w:rPr>
      <w:t>, and low/normal ballast factors.</w:t>
    </w:r>
  </w:p>
  <w:p w:rsidR="00881B43" w:rsidRDefault="00881B43">
    <w:pPr>
      <w:pStyle w:val="Footer"/>
    </w:pPr>
  </w:p>
  <w:p w:rsidR="00881B43" w:rsidRDefault="00881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41" w:rsidRDefault="00647F41" w:rsidP="00584418">
      <w:pPr>
        <w:spacing w:after="0" w:line="240" w:lineRule="auto"/>
      </w:pPr>
      <w:r>
        <w:separator/>
      </w:r>
    </w:p>
  </w:footnote>
  <w:footnote w:type="continuationSeparator" w:id="0">
    <w:p w:rsidR="00647F41" w:rsidRDefault="00647F41" w:rsidP="0058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56" w:rsidRDefault="00C36056" w:rsidP="00C36056">
    <w:pPr>
      <w:pStyle w:val="NoSpacing"/>
    </w:pPr>
    <w:r>
      <w:rPr>
        <w:noProof/>
      </w:rPr>
      <w:drawing>
        <wp:inline distT="0" distB="0" distL="0" distR="0" wp14:anchorId="7A514A2F" wp14:editId="1B97F8D1">
          <wp:extent cx="1190625" cy="368969"/>
          <wp:effectExtent l="0" t="0" r="0" b="0"/>
          <wp:docPr id="3" name="Picture 3" descr="C:\Users\Paradise Lighting\SkyDrive\Vanessa's HR docs\P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dise Lighting\SkyDrive\Vanessa's HR docs\P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839" cy="373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056" w:rsidRPr="008978B4" w:rsidRDefault="00C36056" w:rsidP="00C36056">
    <w:pPr>
      <w:pStyle w:val="NoSpacing"/>
      <w:rPr>
        <w:sz w:val="20"/>
      </w:rPr>
    </w:pPr>
    <w:r w:rsidRPr="008978B4">
      <w:rPr>
        <w:sz w:val="20"/>
      </w:rPr>
      <w:t>94-1388 Moaniani St. Suite 235</w:t>
    </w:r>
  </w:p>
  <w:p w:rsidR="00C36056" w:rsidRDefault="00C36056" w:rsidP="00C36056">
    <w:pPr>
      <w:pStyle w:val="NoSpacing"/>
      <w:rPr>
        <w:sz w:val="20"/>
      </w:rPr>
    </w:pPr>
    <w:r w:rsidRPr="008978B4">
      <w:rPr>
        <w:sz w:val="20"/>
      </w:rPr>
      <w:t>Waipahu, HI 96797</w:t>
    </w:r>
  </w:p>
  <w:p w:rsidR="00584418" w:rsidRDefault="00C36056" w:rsidP="00C36056">
    <w:pPr>
      <w:pStyle w:val="NoSpacing"/>
    </w:pPr>
    <w:r w:rsidRPr="008978B4">
      <w:rPr>
        <w:sz w:val="18"/>
        <w:szCs w:val="18"/>
      </w:rPr>
      <w:t>Ph:</w:t>
    </w:r>
    <w:r>
      <w:rPr>
        <w:sz w:val="18"/>
        <w:szCs w:val="18"/>
      </w:rPr>
      <w:t xml:space="preserve"> </w:t>
    </w:r>
    <w:r w:rsidRPr="008978B4">
      <w:rPr>
        <w:sz w:val="18"/>
        <w:szCs w:val="18"/>
      </w:rPr>
      <w:t>(808)671-1555 F:</w:t>
    </w:r>
    <w:r>
      <w:rPr>
        <w:sz w:val="18"/>
        <w:szCs w:val="18"/>
      </w:rPr>
      <w:t xml:space="preserve"> </w:t>
    </w:r>
    <w:r w:rsidRPr="008978B4">
      <w:rPr>
        <w:sz w:val="18"/>
        <w:szCs w:val="18"/>
      </w:rPr>
      <w:t>(808)671-1556</w:t>
    </w:r>
  </w:p>
  <w:p w:rsidR="00584418" w:rsidRDefault="00584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2E1"/>
    <w:multiLevelType w:val="hybridMultilevel"/>
    <w:tmpl w:val="C334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5+H06yn1PLV4hZ6ATzrt2f7obA=" w:salt="m5xkcDCaxGKcDlEn6hLYTg==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7"/>
    <w:rsid w:val="000378B4"/>
    <w:rsid w:val="00047AA4"/>
    <w:rsid w:val="00140F6D"/>
    <w:rsid w:val="001524CA"/>
    <w:rsid w:val="00180EFA"/>
    <w:rsid w:val="00184509"/>
    <w:rsid w:val="002346A4"/>
    <w:rsid w:val="002F76C4"/>
    <w:rsid w:val="0047553C"/>
    <w:rsid w:val="00584418"/>
    <w:rsid w:val="005F490C"/>
    <w:rsid w:val="00606CC2"/>
    <w:rsid w:val="00647F41"/>
    <w:rsid w:val="00720D74"/>
    <w:rsid w:val="00800251"/>
    <w:rsid w:val="008435AB"/>
    <w:rsid w:val="00881B43"/>
    <w:rsid w:val="008F3DBD"/>
    <w:rsid w:val="009332BD"/>
    <w:rsid w:val="00991EC7"/>
    <w:rsid w:val="009A02E0"/>
    <w:rsid w:val="009A3568"/>
    <w:rsid w:val="00B51D87"/>
    <w:rsid w:val="00BC6AA2"/>
    <w:rsid w:val="00BC7542"/>
    <w:rsid w:val="00C36056"/>
    <w:rsid w:val="00CA29C0"/>
    <w:rsid w:val="00DD1AF6"/>
    <w:rsid w:val="00E24DAE"/>
    <w:rsid w:val="00E40D92"/>
    <w:rsid w:val="00E40FD2"/>
    <w:rsid w:val="00E55439"/>
    <w:rsid w:val="00E70AFD"/>
    <w:rsid w:val="00EB1DB2"/>
    <w:rsid w:val="00E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locked/>
    <w:rsid w:val="00B51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D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locked/>
    <w:rsid w:val="0058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18"/>
  </w:style>
  <w:style w:type="paragraph" w:styleId="Footer">
    <w:name w:val="footer"/>
    <w:basedOn w:val="Normal"/>
    <w:link w:val="FooterChar"/>
    <w:uiPriority w:val="99"/>
    <w:unhideWhenUsed/>
    <w:locked/>
    <w:rsid w:val="0058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41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8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DD1AF6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E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locked/>
    <w:rsid w:val="00EF104C"/>
    <w:rPr>
      <w:color w:val="0000FF" w:themeColor="hyperlink"/>
      <w:u w:val="single"/>
    </w:rPr>
  </w:style>
  <w:style w:type="paragraph" w:styleId="NoSpacing">
    <w:name w:val="No Spacing"/>
    <w:uiPriority w:val="1"/>
    <w:qFormat/>
    <w:locked/>
    <w:rsid w:val="00C360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locked/>
    <w:rsid w:val="00B51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D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locked/>
    <w:rsid w:val="0058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18"/>
  </w:style>
  <w:style w:type="paragraph" w:styleId="Footer">
    <w:name w:val="footer"/>
    <w:basedOn w:val="Normal"/>
    <w:link w:val="FooterChar"/>
    <w:uiPriority w:val="99"/>
    <w:unhideWhenUsed/>
    <w:locked/>
    <w:rsid w:val="0058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41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8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DD1AF6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E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locked/>
    <w:rsid w:val="00EF104C"/>
    <w:rPr>
      <w:color w:val="0000FF" w:themeColor="hyperlink"/>
      <w:u w:val="single"/>
    </w:rPr>
  </w:style>
  <w:style w:type="paragraph" w:styleId="NoSpacing">
    <w:name w:val="No Spacing"/>
    <w:uiPriority w:val="1"/>
    <w:qFormat/>
    <w:locked/>
    <w:rsid w:val="00C36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aradiselightingll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cp:lastPrinted>2013-10-28T21:48:00Z</cp:lastPrinted>
  <dcterms:created xsi:type="dcterms:W3CDTF">2013-11-04T23:57:00Z</dcterms:created>
  <dcterms:modified xsi:type="dcterms:W3CDTF">2013-11-04T23:57:00Z</dcterms:modified>
</cp:coreProperties>
</file>